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fcd34d" w:sz="4"/>
              <w:left w:val="single" w:color="fcd34d" w:sz="4"/>
              <w:bottom w:val="single" w:color="fcd34d" w:sz="4"/>
              <w:right w:val="single" w:color="fcd34d" w:sz="4"/>
            </w:tcBorders>
            <w:shd w:fill="fef9c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92400e"/>
                <w:sz w:val="18"/>
                <w:szCs w:val="18"/>
              </w:rPr>
              <w:t xml:space="preserve">Шаргал = Зохиогч дүүргэнэ</w:t>
            </w:r>
          </w:p>
        </w:tc>
        <w:tc>
          <w:tcPr>
            <w:tcW w:type="dxa" w:w="4873"/>
            <w:tcBorders>
              <w:top w:val="single" w:color="93c5fd" w:sz="4"/>
              <w:left w:val="single" w:color="93c5fd" w:sz="4"/>
              <w:bottom w:val="single" w:color="93c5fd" w:sz="4"/>
              <w:right w:val="single" w:color="93c5fd" w:sz="4"/>
            </w:tcBorders>
            <w:shd w:fill="dbeaf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e40af"/>
                <w:sz w:val="18"/>
                <w:szCs w:val="18"/>
              </w:rPr>
              <w:t xml:space="preserve">Цэнхэр = Систем/Admin нэмнэ</w:t>
            </w:r>
          </w:p>
        </w:tc>
      </w:tr>
    </w:tbl>
    <w:p>
      <w:pPr>
        <w:spacing w:after="160"/>
      </w:pPr>
    </w:p>
    <w:p>
      <w:pPr>
        <w:spacing w:after="80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Research Article / Review Article / Case Study / Commentary</w:t>
      </w:r>
    </w:p>
    <w:p>
      <w:pPr>
        <w:spacing w:after="120"/>
        <w:rPr>
          <w:b/>
          <w:bCs/>
          <w:color w:val="0d3b6e"/>
          <w:sz w:val="28"/>
          <w:szCs w:val="28"/>
        </w:rPr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Англи хэл дээрх гарчиг — товч, тодорхой, үр дүнг тусгасан байх (12–15 үг)</w:t>
      </w:r>
    </w:p>
    <w:p>
      <w:pPr>
        <w:spacing w:after="120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Нэр Овог</w:t>
      </w:r>
      <w:r>
        <w:rPr>
          <w:rFonts w:ascii="Times New Roman" w:cs="Times New Roman" w:eastAsia="Times New Roman" w:hAnsi="Times New Roman"/>
          <w:sz w:val="16"/>
          <w:szCs w:val="16"/>
        </w:rPr>
        <w:t xml:space="preserve">¹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Нэр Овог</w:t>
      </w:r>
      <w:r>
        <w:rPr>
          <w:rFonts w:ascii="Times New Roman" w:cs="Times New Roman" w:eastAsia="Times New Roman" w:hAnsi="Times New Roman"/>
          <w:sz w:val="16"/>
          <w:szCs w:val="16"/>
        </w:rPr>
        <w:t xml:space="preserve">²*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Нэр Овог</w:t>
      </w:r>
      <w:r>
        <w:rPr>
          <w:rFonts w:ascii="Times New Roman" w:cs="Times New Roman" w:eastAsia="Times New Roman" w:hAnsi="Times New Roman"/>
          <w:sz w:val="16"/>
          <w:szCs w:val="16"/>
        </w:rPr>
        <w:t xml:space="preserve">³</w:t>
      </w:r>
    </w:p>
    <w:p>
      <w:pPr>
        <w:spacing w:after="60"/>
      </w:pPr>
      <w:r>
        <w:rPr>
          <w:rFonts w:ascii="Times New Roman" w:cs="Times New Roman" w:eastAsia="Times New Roman" w:hAnsi="Times New Roman"/>
          <w:color w:val="475569"/>
          <w:sz w:val="18"/>
          <w:szCs w:val="18"/>
        </w:rPr>
        <w:t xml:space="preserve">¹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Тэнхим, Байгууллага, Хот, Улс</w:t>
      </w:r>
      <w:r>
        <w:rPr>
          <w:rFonts w:ascii="Times New Roman" w:cs="Times New Roman" w:eastAsia="Times New Roman" w:hAnsi="Times New Roman"/>
          <w:color w:val="475569"/>
          <w:sz w:val="18"/>
          <w:szCs w:val="18"/>
        </w:rPr>
        <w:t xml:space="preserve">  ²*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Тэнхим, Байгууллага, Хот, Улс (Corresponding author)</w:t>
      </w:r>
      <w:r>
        <w:rPr>
          <w:rFonts w:ascii="Times New Roman" w:cs="Times New Roman" w:eastAsia="Times New Roman" w:hAnsi="Times New Roman"/>
          <w:color w:val="475569"/>
          <w:sz w:val="18"/>
          <w:szCs w:val="18"/>
        </w:rPr>
        <w:t xml:space="preserve">  ³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Тэнхим, Байгууллага, Хот, Улс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475569"/>
          <w:sz w:val="18"/>
          <w:szCs w:val="18"/>
        </w:rPr>
        <w:t xml:space="preserve">Corresponding author email: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email@institution.mn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475569"/>
                <w:sz w:val="16"/>
                <w:szCs w:val="16"/>
              </w:rPr>
              <w:t xml:space="preserve">Received: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1e40af"/>
                <w:sz w:val="20"/>
                <w:szCs w:val="20"/>
                <w:shd w:fill="dbeafe" w:val="clear"/>
              </w:rPr>
              <w:t xml:space="preserve">DD Mon YYYY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475569"/>
                <w:sz w:val="16"/>
                <w:szCs w:val="16"/>
              </w:rPr>
              <w:t xml:space="preserve">Accepted: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1e40af"/>
                <w:sz w:val="20"/>
                <w:szCs w:val="20"/>
                <w:shd w:fill="dbeafe" w:val="clear"/>
              </w:rPr>
              <w:t xml:space="preserve">DD Mon YYYY</w:t>
            </w:r>
          </w:p>
        </w:tc>
        <w:tc>
          <w:tcPr>
            <w:tcW w:type="dxa" w:w="325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475569"/>
                <w:sz w:val="16"/>
                <w:szCs w:val="16"/>
              </w:rPr>
              <w:t xml:space="preserve">Published: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1e40af"/>
                <w:sz w:val="20"/>
                <w:szCs w:val="20"/>
                <w:shd w:fill="dbeafe" w:val="clear"/>
              </w:rPr>
              <w:t xml:space="preserve">DD Mon YYYY</w:t>
            </w:r>
          </w:p>
        </w:tc>
      </w:tr>
    </w:tbl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bd5e1" w:sz="4"/>
              <w:left w:val="single" w:color="0d3b6e" w:sz="16"/>
              <w:bottom w:val="single" w:color="cbd5e1" w:sz="4"/>
              <w:right w:val="single" w:color="cbd5e1" w:sz="4"/>
            </w:tcBorders>
            <w:shd w:fill="f8f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caps/>
                <w:color w:val="0d3b6e"/>
                <w:sz w:val="18"/>
                <w:szCs w:val="18"/>
              </w:rPr>
              <w:t xml:space="preserve">ABSTRACT</w:t>
            </w:r>
          </w:p>
          <w:p>
            <w:pPr>
              <w:spacing w:after="100"/>
              <w:jc w:val="both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150–250 үгтэй хураангуй бичнэ. Зорилго → Арга зүй → Гол үр дүн → Дүгнэлт. Abstract дотор ишлэл хэрэглэхгүй. Товчлол ашиглахгүй.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Keywords: </w:t>
            </w: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түлхүүр үг 1; түлхүүр үг 2; түлхүүр үг 3; түлхүүр үг 4; түлхүүр үг 5</w:t>
            </w:r>
            <w:r>
              <w:rPr>
                <w:rFonts w:ascii="Times New Roman" w:cs="Times New Roman" w:eastAsia="Times New Roman" w:hAnsi="Times New Roman"/>
                <w:i/>
                <w:iCs/>
                <w:color w:val="475569"/>
                <w:sz w:val="16"/>
                <w:szCs w:val="16"/>
              </w:rPr>
              <w:t xml:space="preserve">  (3–6 үг, цэгтэй таслалаар тусгаарлана)</w:t>
            </w:r>
          </w:p>
        </w:tc>
      </w:tr>
    </w:tbl>
    <w:p>
      <w:pPr>
        <w:spacing w:after="160"/>
      </w:pP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1. Introduction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Судалгааны цаад нөхцөл байдал, асуудлыг тодорхойлно. Холбогдох уран зохиолыг товч дурдана. Судалгааны зорилго, зорилтуудыг тодорхой заана. Өгүүллийн бүтцийг товч тайлбарлана.</w:t>
      </w: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2. Literature Review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Сэдэвтэй холбогдох өмнөх судалгааг дүн шинжилгээ хийн тоймлоно. Судалгааны цоорхойг тодорхойлно. Ишлэл хийхдээ APA 7 форматыг ашиглана: (Зохиогч, Он).</w:t>
      </w: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3. Methodology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Судалгааны загвар, өгөгдлийн эх үүсвэр, дээжийн хэмжээ, шинжилгээний аргыг нарийвчлан тайлбарлана. Бусад судлаач давтан хийж чаддаг байх.</w:t>
      </w:r>
    </w:p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400"/>
              <w:left w:type="dxa" w:w="200"/>
              <w:bottom w:type="dxa" w:w="400"/>
              <w:right w:type="dxa" w:w="2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94a3b8"/>
                <w:sz w:val="18"/>
                <w:szCs w:val="18"/>
              </w:rPr>
              <w:t xml:space="preserve">[ FIGURE 1 — ЭНД БАЙРЛАНА ]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4a3b8"/>
                <w:sz w:val="16"/>
                <w:szCs w:val="16"/>
              </w:rPr>
              <w:t xml:space="preserve">(Зохиогч: энэ placeholder-г устгаж зургаа оруулна)</w:t>
            </w:r>
          </w:p>
        </w:tc>
      </w:tr>
    </w:tbl>
    <w:p>
      <w:pPr>
        <w:spacing w:after="160" w:before="80"/>
        <w:jc w:val="center"/>
      </w:pPr>
      <w:r>
        <w:rPr>
          <w:rFonts w:ascii="Times New Roman" w:cs="Times New Roman" w:eastAsia="Times New Roman" w:hAnsi="Times New Roman"/>
          <w:b/>
          <w:bCs/>
          <w:sz w:val="18"/>
          <w:szCs w:val="18"/>
        </w:rPr>
        <w:t xml:space="preserve">Figure 1.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Зургийн тайлбар. Эх сурвалж: Зохиогч(д), Он.</w:t>
      </w: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4. Results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Үр дүнгээ объектив байдлаар тайлбарлана. Хүснэгт, зургийг текст дотор дурдана (жишээ нь: Хүснэгт 1-г үзнэ үү). Тайлбар хийхгүй — зөвхөн тайлан.</w:t>
      </w:r>
    </w:p>
    <w:p>
      <w:pPr>
        <w:spacing w:after="80" w:before="120"/>
      </w:pPr>
      <w:r>
        <w:rPr>
          <w:rFonts w:ascii="Times New Roman" w:cs="Times New Roman" w:eastAsia="Times New Roman" w:hAnsi="Times New Roman"/>
          <w:b/>
          <w:bCs/>
          <w:sz w:val="18"/>
          <w:szCs w:val="18"/>
        </w:rPr>
        <w:t xml:space="preserve">Table 1.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Хүснэгтийн тайлбар гарчиг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d3b6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Variable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d3b6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0d3b6e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Зүйл 1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xx.x</w:t>
            </w:r>
          </w:p>
        </w:tc>
        <w:tc>
          <w:tcPr>
            <w:tcW w:type="dxa" w:w="325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Тэмдэглэл</w:t>
            </w:r>
          </w:p>
        </w:tc>
      </w:tr>
      <w:tr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Зүйл 2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xx.x</w:t>
            </w:r>
          </w:p>
        </w:tc>
        <w:tc>
          <w:tcPr>
            <w:tcW w:type="dxa" w:w="325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Тэмдэглэл</w:t>
            </w:r>
          </w:p>
        </w:tc>
      </w:tr>
      <w:tr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Зүйл 3</w:t>
            </w:r>
          </w:p>
        </w:tc>
        <w:tc>
          <w:tcPr>
            <w:tcW w:type="dxa" w:w="3248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xx.x</w:t>
            </w:r>
          </w:p>
        </w:tc>
        <w:tc>
          <w:tcPr>
            <w:tcW w:type="dxa" w:w="325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Тэмдэглэл</w:t>
            </w:r>
          </w:p>
        </w:tc>
      </w:tr>
    </w:tbl>
    <w:p>
      <w:pPr>
        <w:spacing w:after="120"/>
      </w:pP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5. Discussion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Үр дүнг өмнөх судалгаатай харьцуулж тайлбарлана. Практик ач холбогдол, хязгаарлалт, цаашдын судалгааны чиглэлийг дурдана.</w:t>
      </w: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6. Conclusion</w:t>
      </w:r>
    </w:p>
    <w:p>
      <w:pPr>
        <w:spacing w:after="120"/>
        <w:jc w:val="both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Үндсэн үр дүн, ач холбогдлыг товчлон дүгнэнэ. Шинэ мэдээлэл оруулахгүй. Практик зөвлөмж, цаашдын судалгааны чиглэлийг заана.</w:t>
      </w:r>
    </w:p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bfdbfe" w:sz="4"/>
              <w:left w:val="single" w:color="0d3b6e" w:sz="16"/>
              <w:bottom w:val="single" w:color="bfdbfe" w:sz="4"/>
              <w:right w:val="single" w:color="bfdbfe" w:sz="4"/>
            </w:tcBorders>
            <w:shd w:fill="f8fa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Author Contributions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А.Б.: Conceptualization, Methodology, Writing – original draft. В.Г.: Data curation, Formal analysis. Д.Е.: Writing – review &amp; editing, Supervision.</w:t>
            </w:r>
          </w:p>
        </w:tc>
      </w:tr>
    </w:tbl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bfdbfe" w:sz="4"/>
              <w:left w:val="single" w:color="0d3b6e" w:sz="16"/>
              <w:bottom w:val="single" w:color="bfdbfe" w:sz="4"/>
              <w:right w:val="single" w:color="bfdbfe" w:sz="4"/>
            </w:tcBorders>
            <w:shd w:fill="f8fa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Conflict of Interest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Ашиг сонирхлын зөрчил байхгүй гэдгийг зохиогчид мэдэгдэж байна.  /  Эсвэл: [Байгууллага]-аас санхүүжилт авсан.</w:t>
            </w:r>
          </w:p>
        </w:tc>
      </w:tr>
    </w:tbl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bfdbfe" w:sz="4"/>
              <w:left w:val="single" w:color="0d3b6e" w:sz="16"/>
              <w:bottom w:val="single" w:color="bfdbfe" w:sz="4"/>
              <w:right w:val="single" w:color="bfdbfe" w:sz="4"/>
            </w:tcBorders>
            <w:shd w:fill="f8fa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Data Availability Statement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Энэ судалгааны өгөгдлийг холбоо барих зохиогчоос үндэслэлтэй хүсэлт гаргаснаар авах боломжтой.  /  Бүх өгөгдөл энэ нийтлэлд орсон.</w:t>
            </w:r>
          </w:p>
        </w:tc>
      </w:tr>
    </w:tbl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bfdbfe" w:sz="4"/>
              <w:left w:val="single" w:color="0d3b6e" w:sz="16"/>
              <w:bottom w:val="single" w:color="bfdbfe" w:sz="4"/>
              <w:right w:val="single" w:color="bfdbfe" w:sz="4"/>
            </w:tcBorders>
            <w:shd w:fill="f8fa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Funding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Энэ судалгаа гадаад санхүүжилт аваагүй.  /  [Байгууллагын нэр, грантын дугаар] санхүүжүүлсэн.</w:t>
            </w:r>
          </w:p>
        </w:tc>
      </w:tr>
    </w:tbl>
    <w:p>
      <w:pPr>
        <w:spacing w:after="8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bfdbfe" w:sz="4"/>
              <w:left w:val="single" w:color="0d3b6e" w:sz="16"/>
              <w:bottom w:val="single" w:color="bfdbfe" w:sz="4"/>
              <w:right w:val="single" w:color="bfdbfe" w:sz="4"/>
            </w:tcBorders>
            <w:shd w:fill="f8fa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0d3b6e"/>
                <w:sz w:val="18"/>
                <w:szCs w:val="18"/>
              </w:rPr>
              <w:t xml:space="preserve">Ethics Approval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i/>
                <w:iCs/>
                <w:color w:val="92400e"/>
                <w:sz w:val="20"/>
                <w:szCs w:val="20"/>
                <w:shd w:fill="fef9c3" w:val="clear"/>
              </w:rPr>
              <w:t xml:space="preserve">(Хэрэгтэй бол) Энэ судалгааг [Байгууллага]-ын Ёс зүйн хорооноос зөвшөөрсөн, зөвшөөрлийн дугаар: [XXX].  /  Хамаарахгүй.</w:t>
            </w:r>
          </w:p>
        </w:tc>
      </w:tr>
    </w:tbl>
    <w:p>
      <w:pPr>
        <w:spacing w:after="160"/>
      </w:pPr>
    </w:p>
    <w:p>
      <w:pPr>
        <w:pBdr>
          <w:bottom w:val="single" w:color="0d3b6e" w:sz="4" w:space="4"/>
        </w:pBdr>
        <w:spacing w:after="100" w:before="240"/>
      </w:pPr>
      <w:r>
        <w:rPr>
          <w:rFonts w:ascii="Times New Roman" w:cs="Times New Roman" w:eastAsia="Times New Roman" w:hAnsi="Times New Roman"/>
          <w:b/>
          <w:bCs/>
          <w:color w:val="0d3b6e"/>
          <w:sz w:val="22"/>
          <w:szCs w:val="22"/>
        </w:rPr>
        <w:t xml:space="preserve">. References</w:t>
      </w:r>
    </w:p>
    <w:p>
      <w:pPr>
        <w:spacing w:after="80"/>
      </w:pPr>
      <w:r>
        <w:rPr>
          <w:rFonts w:ascii="Times New Roman" w:cs="Times New Roman" w:eastAsia="Times New Roman" w:hAnsi="Times New Roman"/>
          <w:i/>
          <w:iCs/>
          <w:color w:val="475569"/>
          <w:sz w:val="18"/>
          <w:szCs w:val="18"/>
        </w:rPr>
        <w:t xml:space="preserve">Формат: APA 7th edition. Жишээ:</w:t>
      </w:r>
    </w:p>
    <w:p>
      <w:pPr>
        <w:spacing w:after="80"/>
        <w:ind w:left="720" w:hanging="720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Зохиогч, А. А., &amp; Зохиогч, Б. Б. (Он). Нийтлэлийн гарчиг. 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Сэтгүүлийн нэр,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боть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(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дугаар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),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хуудас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 https://doi.org/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xxxxx</w:t>
      </w:r>
    </w:p>
    <w:p>
      <w:pPr>
        <w:spacing w:after="80"/>
        <w:ind w:left="720" w:hanging="720"/>
      </w:pP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Зохиогч, В. В. (Он). 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Номын гарчиг. </w:t>
      </w:r>
      <w:r>
        <w:rPr>
          <w:rFonts w:ascii="Times New Roman" w:cs="Times New Roman" w:eastAsia="Times New Roman" w:hAnsi="Times New Roman"/>
          <w:i/>
          <w:iCs/>
          <w:color w:val="92400e"/>
          <w:sz w:val="20"/>
          <w:szCs w:val="20"/>
          <w:shd w:fill="fef9c3" w:val="clear"/>
        </w:rPr>
        <w:t xml:space="preserve">Хэвлэлийн газар.</w:t>
      </w:r>
    </w:p>
    <w:p>
      <w:pPr>
        <w:spacing w:after="0"/>
        <w:ind w:left="720"/>
      </w:pPr>
      <w:r>
        <w:rPr>
          <w:rFonts w:ascii="Times New Roman" w:cs="Times New Roman" w:eastAsia="Times New Roman" w:hAnsi="Times New Roman"/>
          <w:i/>
          <w:iCs/>
          <w:color w:val="94a3b8"/>
          <w:sz w:val="18"/>
          <w:szCs w:val="18"/>
        </w:rPr>
        <w:t xml:space="preserve">... бүх ишлэлийг энд үргэлжлүүлэн бичнэ ...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4" w:space="4"/>
      </w:pBdr>
      <w:spacing w:before="80"/>
    </w:pPr>
    <w:r>
      <w:rPr>
        <w:rFonts w:ascii="Times New Roman" w:cs="Times New Roman" w:eastAsia="Times New Roman" w:hAnsi="Times New Roman"/>
        <w:color w:val="475569"/>
        <w:sz w:val="16"/>
        <w:szCs w:val="16"/>
      </w:rPr>
      <w:t xml:space="preserve">© </w:t>
    </w:r>
    <w:r>
      <w:rPr>
        <w:rFonts w:ascii="Times New Roman" w:cs="Times New Roman" w:eastAsia="Times New Roman" w:hAnsi="Times New Roman"/>
        <w:i/>
        <w:iCs/>
        <w:color w:val="1e40af"/>
        <w:sz w:val="20"/>
        <w:szCs w:val="20"/>
        <w:shd w:fill="dbeafe" w:val="clear"/>
      </w:rPr>
      <w:t xml:space="preserve">Он</w:t>
    </w:r>
    <w:r>
      <w:rPr>
        <w:rFonts w:ascii="Times New Roman" w:cs="Times New Roman" w:eastAsia="Times New Roman" w:hAnsi="Times New Roman"/>
        <w:color w:val="475569"/>
        <w:sz w:val="16"/>
        <w:szCs w:val="16"/>
      </w:rPr>
      <w:t xml:space="preserve"> The Author(s). Published by TJEB · ISSN: 2519-2000 · tjeb.muls.edu.mn · CC BY 4.0</w:t>
    </w:r>
    <w:ptab w:alignment="right" w:relativeTo="margin" w:leader="none"/>
    <w:r>
      <w:rPr>
        <w:rFonts w:ascii="Times New Roman" w:cs="Times New Roman" w:eastAsia="Times New Roman" w:hAnsi="Times New Roman"/>
        <w:color w:val="475569"/>
        <w:sz w:val="16"/>
        <w:szCs w:val="16"/>
      </w:rPr>
      <w:t xml:space="preserve">Page </w:t>
    </w:r>
    <w:r>
      <w:rPr>
        <w:rFonts w:ascii="Times New Roman" w:cs="Times New Roman" w:eastAsia="Times New Roman" w:hAnsi="Times New Roman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475569"/>
        <w:sz w:val="16"/>
        <w:szCs w:val="16"/>
      </w:rPr>
      <w:t xml:space="preserve"> / </w:t>
    </w:r>
    <w:r>
      <w:rPr>
        <w:rFonts w:ascii="Times New Roman" w:cs="Times New Roman" w:eastAsia="Times New Roman" w:hAnsi="Times New Roman"/>
        <w:color w:val="47556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d3b6e" w:sz="6" w:space="4"/>
      </w:pBdr>
      <w:spacing w:after="120"/>
    </w:pPr>
    <w:r>
      <w:rPr>
        <w:rFonts w:ascii="Times New Roman" w:cs="Times New Roman" w:eastAsia="Times New Roman" w:hAnsi="Times New Roman"/>
        <w:b/>
        <w:bCs/>
        <w:color w:val="0d3b6e"/>
        <w:sz w:val="22"/>
        <w:szCs w:val="22"/>
      </w:rPr>
      <w:t xml:space="preserve">TJEB</w:t>
    </w:r>
    <w:r>
      <w:rPr>
        <w:rFonts w:ascii="Times New Roman" w:cs="Times New Roman" w:eastAsia="Times New Roman" w:hAnsi="Times New Roman"/>
        <w:color w:val="475569"/>
        <w:sz w:val="18"/>
        <w:szCs w:val="18"/>
      </w:rPr>
      <w:t xml:space="preserve">  |  The Transdisciplinary Journal of Economics and Business</w:t>
    </w:r>
    <w:ptab w:alignment="right" w:relativeTo="margin" w:leader="none"/>
    <w:r>
      <w:rPr>
        <w:rFonts w:ascii="Times New Roman" w:cs="Times New Roman" w:eastAsia="Times New Roman" w:hAnsi="Times New Roman"/>
        <w:color w:val="475569"/>
        <w:sz w:val="18"/>
        <w:szCs w:val="18"/>
      </w:rPr>
      <w:t xml:space="preserve">Vol. </w:t>
    </w:r>
    <w:r>
      <w:rPr>
        <w:rFonts w:ascii="Times New Roman" w:cs="Times New Roman" w:eastAsia="Times New Roman" w:hAnsi="Times New Roman"/>
        <w:i/>
        <w:iCs/>
        <w:color w:val="1e40af"/>
        <w:sz w:val="20"/>
        <w:szCs w:val="20"/>
        <w:shd w:fill="dbeafe" w:val="clear"/>
      </w:rPr>
      <w:t xml:space="preserve">__</w:t>
    </w:r>
    <w:r>
      <w:rPr>
        <w:rFonts w:ascii="Times New Roman" w:cs="Times New Roman" w:eastAsia="Times New Roman" w:hAnsi="Times New Roman"/>
        <w:color w:val="475569"/>
        <w:sz w:val="18"/>
        <w:szCs w:val="18"/>
      </w:rPr>
      <w:t xml:space="preserve">, No. </w:t>
    </w:r>
    <w:r>
      <w:rPr>
        <w:rFonts w:ascii="Times New Roman" w:cs="Times New Roman" w:eastAsia="Times New Roman" w:hAnsi="Times New Roman"/>
        <w:i/>
        <w:iCs/>
        <w:color w:val="1e40af"/>
        <w:sz w:val="20"/>
        <w:szCs w:val="20"/>
        <w:shd w:fill="dbeafe" w:val="clear"/>
      </w:rPr>
      <w:t xml:space="preserve">__</w:t>
    </w:r>
    <w:r>
      <w:rPr>
        <w:rFonts w:ascii="Times New Roman" w:cs="Times New Roman" w:eastAsia="Times New Roman" w:hAnsi="Times New Roman"/>
        <w:color w:val="475569"/>
        <w:sz w:val="18"/>
        <w:szCs w:val="18"/>
      </w:rPr>
      <w:t xml:space="preserve"> | pp. </w:t>
    </w:r>
    <w:r>
      <w:rPr>
        <w:rFonts w:ascii="Times New Roman" w:cs="Times New Roman" w:eastAsia="Times New Roman" w:hAnsi="Times New Roman"/>
        <w:i/>
        <w:iCs/>
        <w:color w:val="1e40af"/>
        <w:sz w:val="20"/>
        <w:szCs w:val="20"/>
        <w:shd w:fill="dbeafe" w:val="clear"/>
      </w:rPr>
      <w:t xml:space="preserve">__–__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00" w:before="240"/>
      <w:outlineLvl w:val="0"/>
    </w:pPr>
    <w:rPr>
      <w:rFonts w:ascii="Times New Roman" w:cs="Times New Roman" w:eastAsia="Times New Roman" w:hAnsi="Times New Roman"/>
      <w:b/>
      <w:bCs/>
      <w:color w:val="0d3b6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2026-04-18T18:37:11.229Z</dcterms:created>
  <dcterms:modified xsi:type="dcterms:W3CDTF">2026-04-18T18:37:11.229Z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